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299" w:type="dxa"/>
        <w:tblInd w:w="-59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40"/>
        <w:gridCol w:w="1718"/>
        <w:gridCol w:w="3941"/>
      </w:tblGrid>
      <w:tr w14:paraId="441E9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5" w:hRule="atLeast"/>
        </w:trPr>
        <w:tc>
          <w:tcPr>
            <w:tcW w:w="4640" w:type="dxa"/>
          </w:tcPr>
          <w:p w14:paraId="1AA6EE45">
            <w:pPr>
              <w:spacing w:line="240" w:lineRule="auto"/>
              <w:ind w:left="708" w:leftChars="0"/>
              <w:jc w:val="both"/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БАШҠОРТОСТАН</w:t>
            </w:r>
            <w:r>
              <w:rPr>
                <w:rFonts w:ascii="French Script MT" w:hAnsi="French Script MT" w:cs="Times New Roman"/>
                <w:b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РЕСПУБЛИКАҺЫ</w:t>
            </w:r>
          </w:p>
          <w:p w14:paraId="1C3801BA">
            <w:pPr>
              <w:spacing w:line="240" w:lineRule="auto"/>
              <w:ind w:left="708" w:leftChars="0"/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Баш</w:t>
            </w:r>
            <w:r>
              <w:rPr>
                <w:rFonts w:ascii="French Script MT" w:hAnsi="French Script MT" w:cs="Times New Roman"/>
                <w:b/>
                <w:sz w:val="20"/>
                <w:szCs w:val="20"/>
              </w:rPr>
              <w:t>k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ортостан</w:t>
            </w:r>
            <w:r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Республикаһының</w:t>
            </w:r>
            <w:r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                   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Туймазы</w:t>
            </w:r>
            <w:r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районы</w:t>
            </w:r>
            <w:r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муниципаль</w:t>
            </w:r>
            <w:r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районының</w:t>
            </w:r>
            <w:r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                                                   </w:t>
            </w:r>
            <w:r>
              <w:rPr>
                <w:rFonts w:ascii="French Script MT" w:hAnsi="Times New Roman" w:cs="Times New Roman"/>
                <w:b/>
                <w:sz w:val="20"/>
                <w:szCs w:val="20"/>
                <w:lang w:val="be-BY"/>
              </w:rPr>
              <w:t>Ҡарат</w:t>
            </w:r>
            <w:r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ауыл</w:t>
            </w:r>
            <w:r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советы</w:t>
            </w:r>
            <w:r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ауыл</w:t>
            </w:r>
            <w:r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биләмә</w:t>
            </w:r>
            <w:r>
              <w:rPr>
                <w:rFonts w:ascii="French Script MT" w:hAnsi="Times New Roman" w:cs="Times New Roman"/>
                <w:b/>
                <w:sz w:val="20"/>
                <w:szCs w:val="20"/>
                <w:lang w:val="be-BY"/>
              </w:rPr>
              <w:t>һе</w:t>
            </w:r>
            <w:r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Хакими</w:t>
            </w:r>
            <w:r>
              <w:rPr>
                <w:rFonts w:ascii="French Script MT" w:hAnsi="Times New Roman" w:cs="Times New Roman"/>
                <w:b/>
                <w:sz w:val="20"/>
                <w:szCs w:val="20"/>
                <w:lang w:val="be-BY"/>
              </w:rPr>
              <w:t>ə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те</w:t>
            </w:r>
            <w:r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                                  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be-BY"/>
              </w:rPr>
              <w:t xml:space="preserve">452779, </w:t>
            </w:r>
            <w:r>
              <w:rPr>
                <w:rFonts w:ascii="French Script MT" w:hAnsi="French Script MT" w:cs="Times New Roman"/>
                <w:sz w:val="20"/>
                <w:szCs w:val="20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Ҡарат</w:t>
            </w:r>
            <w:r>
              <w:rPr>
                <w:rFonts w:ascii="French Script MT" w:hAnsi="French Script MT" w:cs="Times New Roman"/>
                <w:sz w:val="20"/>
                <w:szCs w:val="20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ауылы</w:t>
            </w:r>
            <w:r>
              <w:rPr>
                <w:rFonts w:ascii="French Script MT" w:hAnsi="French Script MT" w:cs="Times New Roman"/>
                <w:sz w:val="20"/>
                <w:szCs w:val="20"/>
                <w:lang w:val="be-BY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Мәктәп</w:t>
            </w:r>
            <w:r>
              <w:rPr>
                <w:rFonts w:ascii="French Script MT" w:hAnsi="French Script MT" w:cs="Times New Roman"/>
                <w:sz w:val="20"/>
                <w:szCs w:val="20"/>
                <w:lang w:val="be-BY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урамы</w:t>
            </w:r>
            <w:r>
              <w:rPr>
                <w:rFonts w:ascii="French Script MT" w:hAnsi="French Script MT" w:cs="Times New Roman"/>
                <w:sz w:val="20"/>
                <w:szCs w:val="20"/>
                <w:lang w:val="be-BY"/>
              </w:rPr>
              <w:t xml:space="preserve">,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be-BY"/>
              </w:rPr>
              <w:t>26</w:t>
            </w:r>
          </w:p>
          <w:p w14:paraId="399B25DF">
            <w:pPr>
              <w:spacing w:line="240" w:lineRule="auto"/>
              <w:ind w:left="708" w:leftChars="0"/>
              <w:jc w:val="both"/>
              <w:rPr>
                <w:rFonts w:ascii="French Script MT" w:hAnsi="French Script MT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</w:rPr>
              <w:pict>
                <v:line id="_x0000_s1026" o:spid="_x0000_s1026" o:spt="20" style="position:absolute;left:0pt;margin-left:-22.05pt;margin-top:28.9pt;height:0.05pt;width:543.05pt;z-index:251659264;mso-width-relative:page;mso-height-relative:page;" coordsize="21600,21600">
                  <v:path arrowok="t"/>
                  <v:fill focussize="0,0"/>
                  <v:stroke weight="6pt" linestyle="thickBetweenThin"/>
                  <v:imagedata o:title=""/>
                  <o:lock v:ext="edit"/>
                </v:line>
              </w:pic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тел.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be-BY"/>
              </w:rPr>
              <w:t xml:space="preserve">8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be-BY"/>
              </w:rPr>
              <w:t>34782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) 36-1-41, 36-1-46</w:t>
            </w:r>
          </w:p>
        </w:tc>
        <w:tc>
          <w:tcPr>
            <w:tcW w:w="1718" w:type="dxa"/>
          </w:tcPr>
          <w:p w14:paraId="19EFC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drawing>
                <wp:inline distT="0" distB="0" distL="0" distR="0">
                  <wp:extent cx="937260" cy="99822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260" cy="998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1" w:type="dxa"/>
          </w:tcPr>
          <w:p w14:paraId="3FB76045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РЕСПУБЛИКА БАШКОРТОСТАН</w:t>
            </w:r>
          </w:p>
          <w:p w14:paraId="27643083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Администрация  сельского поселения Каратовский сельсовет                  Муниципального района                   Туймазинский район                                  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Республики Башкортостан</w:t>
            </w:r>
          </w:p>
          <w:p w14:paraId="6F13430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452779,  с. Каратово, ул. Школьная., 26,                                                        тел. </w:t>
            </w: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8(34782)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36-1-41,36-1-46</w:t>
            </w:r>
          </w:p>
        </w:tc>
      </w:tr>
      <w:tr w14:paraId="2F66D9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34" w:hRule="atLeast"/>
        </w:trPr>
        <w:tc>
          <w:tcPr>
            <w:tcW w:w="10299" w:type="dxa"/>
            <w:gridSpan w:val="3"/>
          </w:tcPr>
          <w:p w14:paraId="3D3F06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</w:t>
            </w:r>
          </w:p>
          <w:p w14:paraId="469DE0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Ҡ АРАР                                                         ПОСТАНОВЛЕНИЕ</w:t>
            </w:r>
          </w:p>
          <w:p w14:paraId="0B85B51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«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й. №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«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№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  <w:p w14:paraId="4220978D">
            <w:pPr>
              <w:jc w:val="center"/>
              <w:rPr>
                <w:rFonts w:ascii="French Script MT" w:hAnsi="French Script MT"/>
              </w:rPr>
            </w:pPr>
          </w:p>
        </w:tc>
      </w:tr>
    </w:tbl>
    <w:p w14:paraId="066A8435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Об утверждении Плана мероприятий по противодействию коррупции </w:t>
      </w:r>
    </w:p>
    <w:p w14:paraId="225519AB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в Администрации сельского поселения Каратовский сельсовет </w:t>
      </w:r>
    </w:p>
    <w:p w14:paraId="2AA9197E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муниципального района Туймазинский  район Республики Башкортостан </w:t>
      </w:r>
    </w:p>
    <w:p w14:paraId="6318580A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на 202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>-20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u-RU"/>
        </w:rPr>
        <w:t>30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годы</w:t>
      </w:r>
    </w:p>
    <w:p w14:paraId="38225F2E"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06FBEE70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5C54772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Руководствуясь Федеральным законом от 25.12.2008 № 273-ФЗ «О противодействии коррупции», Указом Президента Российской Федерации от 16.08.2021 № 478 «О национальном плане противодействия коррупции на 202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sz w:val="24"/>
          <w:szCs w:val="24"/>
        </w:rPr>
        <w:t>-20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/>
        </w:rPr>
        <w:t>30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годы» , </w:t>
      </w:r>
    </w:p>
    <w:p w14:paraId="44BE89B1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3F8FA028">
      <w:pPr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ПОСТАНОВЛЯЮ:</w:t>
      </w:r>
    </w:p>
    <w:p w14:paraId="2F879D12">
      <w:pPr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</w:rPr>
      </w:pPr>
    </w:p>
    <w:p w14:paraId="5E434B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eastAsia="Calibri" w:cs="Times New Roman"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sz w:val="24"/>
          <w:szCs w:val="24"/>
          <w:lang w:eastAsia="en-US"/>
        </w:rPr>
        <w:t xml:space="preserve">1. Утвердить План мероприятий по противодействию коррупции в Администрации сельского поселения Каратовский сельсовет муниципального района Туймазинский  район Республики Башкортостан на </w:t>
      </w:r>
      <w:r>
        <w:rPr>
          <w:rFonts w:ascii="Times New Roman" w:hAnsi="Times New Roman" w:eastAsia="Times New Roman" w:cs="Times New Roman"/>
          <w:sz w:val="24"/>
          <w:szCs w:val="24"/>
        </w:rPr>
        <w:t>202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sz w:val="24"/>
          <w:szCs w:val="24"/>
        </w:rPr>
        <w:t>-20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/>
        </w:rPr>
        <w:t>30</w:t>
      </w:r>
      <w:r>
        <w:rPr>
          <w:rFonts w:ascii="Times New Roman" w:hAnsi="Times New Roman" w:eastAsia="Calibri" w:cs="Times New Roman"/>
          <w:sz w:val="24"/>
          <w:szCs w:val="24"/>
          <w:lang w:eastAsia="en-US"/>
        </w:rPr>
        <w:t xml:space="preserve"> годы, согласно приложения к настоящему постановлению.</w:t>
      </w:r>
    </w:p>
    <w:p w14:paraId="729312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eastAsia="Calibri" w:cs="Times New Roman"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sz w:val="24"/>
          <w:szCs w:val="24"/>
          <w:lang w:eastAsia="en-US"/>
        </w:rPr>
        <w:t xml:space="preserve">2. Управляющему делами Администрации сельского поселения Каратовский сельсовет настоящее постановление разместить на официальном сайте сельского поселения Каратовский сельсовет муниципального района Туймазинский  район Республики Башкортостан </w:t>
      </w:r>
      <w:r>
        <w:fldChar w:fldCharType="begin"/>
      </w:r>
      <w:r>
        <w:instrText xml:space="preserve"> HYPERLINK "http://www.karatovo.ru" </w:instrText>
      </w:r>
      <w:r>
        <w:fldChar w:fldCharType="separate"/>
      </w:r>
      <w:r>
        <w:rPr>
          <w:rStyle w:val="4"/>
          <w:rFonts w:ascii="Times New Roman" w:hAnsi="Times New Roman" w:eastAsia="Calibri" w:cs="Times New Roman"/>
          <w:sz w:val="24"/>
          <w:szCs w:val="24"/>
          <w:lang w:val="en-US" w:eastAsia="en-US"/>
        </w:rPr>
        <w:t>http</w:t>
      </w:r>
      <w:r>
        <w:rPr>
          <w:rStyle w:val="4"/>
          <w:rFonts w:ascii="Times New Roman" w:hAnsi="Times New Roman" w:eastAsia="Calibri" w:cs="Times New Roman"/>
          <w:sz w:val="24"/>
          <w:szCs w:val="24"/>
          <w:lang w:eastAsia="en-US"/>
        </w:rPr>
        <w:t>:/.</w:t>
      </w:r>
      <w:r>
        <w:rPr>
          <w:rStyle w:val="4"/>
          <w:rFonts w:ascii="Times New Roman" w:hAnsi="Times New Roman" w:eastAsia="Calibri" w:cs="Times New Roman"/>
          <w:sz w:val="24"/>
          <w:szCs w:val="24"/>
          <w:lang w:val="en-US" w:eastAsia="en-US"/>
        </w:rPr>
        <w:t>karatovo</w:t>
      </w:r>
      <w:r>
        <w:rPr>
          <w:rStyle w:val="4"/>
          <w:rFonts w:ascii="Times New Roman" w:hAnsi="Times New Roman" w:eastAsia="Calibri" w:cs="Times New Roman"/>
          <w:sz w:val="24"/>
          <w:szCs w:val="24"/>
          <w:lang w:eastAsia="en-US"/>
        </w:rPr>
        <w:t>.ru</w:t>
      </w:r>
      <w:r>
        <w:rPr>
          <w:rStyle w:val="4"/>
          <w:rFonts w:ascii="Times New Roman" w:hAnsi="Times New Roman" w:eastAsia="Calibri" w:cs="Times New Roman"/>
          <w:sz w:val="24"/>
          <w:szCs w:val="24"/>
          <w:lang w:eastAsia="en-US"/>
        </w:rPr>
        <w:fldChar w:fldCharType="end"/>
      </w:r>
      <w:r>
        <w:rPr>
          <w:rFonts w:ascii="Times New Roman" w:hAnsi="Times New Roman" w:eastAsia="Calibri" w:cs="Times New Roman"/>
          <w:sz w:val="24"/>
          <w:szCs w:val="24"/>
          <w:lang w:eastAsia="en-US"/>
        </w:rPr>
        <w:t>.</w:t>
      </w:r>
    </w:p>
    <w:p w14:paraId="0A001CC7">
      <w:pPr>
        <w:pStyle w:val="9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Calibri" w:cs="Times New Roman"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14:paraId="38D352B4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6C654274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4A97D4C8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2FA74771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1B62C85">
      <w:pPr>
        <w:spacing w:after="0" w:line="240" w:lineRule="auto"/>
        <w:ind w:left="708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Г</w:t>
      </w:r>
      <w:r>
        <w:rPr>
          <w:rFonts w:ascii="Times New Roman" w:hAnsi="Times New Roman" w:eastAsia="Times New Roman" w:cs="Times New Roman"/>
          <w:sz w:val="24"/>
          <w:szCs w:val="24"/>
        </w:rPr>
        <w:t>лав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а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</w:p>
    <w:p w14:paraId="16556888">
      <w:pPr>
        <w:widowControl w:val="0"/>
        <w:autoSpaceDE w:val="0"/>
        <w:autoSpaceDN w:val="0"/>
        <w:spacing w:after="0" w:line="240" w:lineRule="auto"/>
        <w:ind w:left="708"/>
        <w:rPr>
          <w:rFonts w:hint="default"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Каратовский сельсовет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Л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/>
        </w:rPr>
        <w:t>.М. Хусаинова</w:t>
      </w:r>
    </w:p>
    <w:p w14:paraId="370B61C5">
      <w:pPr>
        <w:widowControl w:val="0"/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69EEB7D4">
      <w:pPr>
        <w:widowControl w:val="0"/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352530EB">
      <w:pPr>
        <w:widowControl w:val="0"/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6D3A5C46">
      <w:pPr>
        <w:widowControl w:val="0"/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7E5BBF0B">
      <w:pPr>
        <w:widowControl w:val="0"/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43BEBB69">
      <w:pPr>
        <w:widowControl w:val="0"/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2132A4F2">
      <w:pPr>
        <w:widowControl w:val="0"/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3D0E6426">
      <w:pPr>
        <w:widowControl w:val="0"/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42C2A58F">
      <w:pPr>
        <w:widowControl w:val="0"/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16907E47">
      <w:pPr>
        <w:widowControl w:val="0"/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0FD24C4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9D2AF0">
      <w:pPr>
        <w:widowControl w:val="0"/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200D260A">
      <w:pPr>
        <w:widowControl w:val="0"/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5171C12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Приложение </w:t>
      </w:r>
    </w:p>
    <w:p w14:paraId="54C764E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к постановлению главы </w:t>
      </w:r>
    </w:p>
    <w:p w14:paraId="70A2711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eastAsia="Calibri" w:cs="Times New Roman"/>
          <w:sz w:val="20"/>
          <w:szCs w:val="20"/>
          <w:lang w:eastAsia="en-US"/>
        </w:rPr>
      </w:pPr>
      <w:r>
        <w:rPr>
          <w:rFonts w:ascii="Times New Roman" w:hAnsi="Times New Roman" w:eastAsia="Calibri" w:cs="Times New Roman"/>
          <w:sz w:val="20"/>
          <w:szCs w:val="20"/>
          <w:lang w:eastAsia="en-US"/>
        </w:rPr>
        <w:t xml:space="preserve">сельского поселения Каратовский сельсовет </w:t>
      </w:r>
    </w:p>
    <w:p w14:paraId="793AF41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>муниципального района Туймазинский  район</w:t>
      </w:r>
    </w:p>
    <w:p w14:paraId="706BB03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>Республики Башкортостан</w:t>
      </w:r>
    </w:p>
    <w:p w14:paraId="3F77104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№ 6 от </w:t>
      </w:r>
      <w:r>
        <w:rPr>
          <w:rFonts w:hint="default" w:ascii="Times New Roman" w:hAnsi="Times New Roman" w:eastAsia="Times New Roman" w:cs="Times New Roman"/>
          <w:sz w:val="20"/>
          <w:szCs w:val="20"/>
          <w:lang w:val="ru-RU"/>
        </w:rPr>
        <w:t>14</w:t>
      </w:r>
      <w:r>
        <w:rPr>
          <w:rFonts w:ascii="Times New Roman" w:hAnsi="Times New Roman" w:eastAsia="Times New Roman" w:cs="Times New Roman"/>
          <w:sz w:val="20"/>
          <w:szCs w:val="20"/>
        </w:rPr>
        <w:t>.0</w:t>
      </w:r>
      <w:r>
        <w:rPr>
          <w:rFonts w:hint="default" w:ascii="Times New Roman" w:hAnsi="Times New Roman" w:eastAsia="Times New Roman" w:cs="Times New Roman"/>
          <w:sz w:val="20"/>
          <w:szCs w:val="20"/>
          <w:lang w:val="ru-RU"/>
        </w:rPr>
        <w:t>3</w:t>
      </w:r>
      <w:r>
        <w:rPr>
          <w:rFonts w:ascii="Times New Roman" w:hAnsi="Times New Roman" w:eastAsia="Times New Roman" w:cs="Times New Roman"/>
          <w:sz w:val="20"/>
          <w:szCs w:val="20"/>
        </w:rPr>
        <w:t>.202</w:t>
      </w:r>
      <w:r>
        <w:rPr>
          <w:rFonts w:hint="default" w:ascii="Times New Roman" w:hAnsi="Times New Roman" w:eastAsia="Times New Roman" w:cs="Times New Roman"/>
          <w:sz w:val="20"/>
          <w:szCs w:val="20"/>
          <w:lang w:val="ru-RU"/>
        </w:rPr>
        <w:t>5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года</w:t>
      </w:r>
    </w:p>
    <w:p w14:paraId="4900990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EC287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ПЛАН</w:t>
      </w:r>
    </w:p>
    <w:p w14:paraId="3D6E850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мероприятий по противодействию коррупции</w:t>
      </w:r>
    </w:p>
    <w:p w14:paraId="6D6E45A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eastAsia="Calibri" w:cs="Times New Roman"/>
          <w:sz w:val="24"/>
          <w:szCs w:val="24"/>
          <w:lang w:eastAsia="en-US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Администрации </w:t>
      </w:r>
      <w:r>
        <w:rPr>
          <w:rFonts w:ascii="Times New Roman" w:hAnsi="Times New Roman" w:eastAsia="Calibri" w:cs="Times New Roman"/>
          <w:sz w:val="24"/>
          <w:szCs w:val="24"/>
          <w:lang w:eastAsia="en-US"/>
        </w:rPr>
        <w:t xml:space="preserve">сельского поселения Каратовский сельсовет </w:t>
      </w:r>
    </w:p>
    <w:p w14:paraId="6F359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района Туймазинский  районРеспублики Башкортостан </w:t>
      </w:r>
    </w:p>
    <w:p w14:paraId="5C71D40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на 202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sz w:val="24"/>
          <w:szCs w:val="24"/>
        </w:rPr>
        <w:t>-20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/>
        </w:rPr>
        <w:t>30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годы</w:t>
      </w:r>
    </w:p>
    <w:p w14:paraId="4643E0B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Style w:val="3"/>
        <w:tblW w:w="102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850"/>
        <w:gridCol w:w="5193"/>
        <w:gridCol w:w="2573"/>
        <w:gridCol w:w="1652"/>
      </w:tblGrid>
      <w:tr w14:paraId="7754D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  <w:vAlign w:val="center"/>
          </w:tcPr>
          <w:p w14:paraId="39BF63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193" w:type="dxa"/>
          </w:tcPr>
          <w:p w14:paraId="0E7740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Содержание мероприятий</w:t>
            </w:r>
          </w:p>
        </w:tc>
        <w:tc>
          <w:tcPr>
            <w:tcW w:w="2573" w:type="dxa"/>
          </w:tcPr>
          <w:p w14:paraId="438FD66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Исполнители</w:t>
            </w:r>
          </w:p>
        </w:tc>
        <w:tc>
          <w:tcPr>
            <w:tcW w:w="1652" w:type="dxa"/>
          </w:tcPr>
          <w:p w14:paraId="737DB10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Сроки исполнения</w:t>
            </w:r>
          </w:p>
        </w:tc>
      </w:tr>
      <w:tr w14:paraId="32314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147" w:hRule="atLeast"/>
          <w:jc w:val="center"/>
        </w:trPr>
        <w:tc>
          <w:tcPr>
            <w:tcW w:w="850" w:type="dxa"/>
            <w:vAlign w:val="center"/>
          </w:tcPr>
          <w:p w14:paraId="556B7E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5193" w:type="dxa"/>
          </w:tcPr>
          <w:p w14:paraId="09A916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2573" w:type="dxa"/>
          </w:tcPr>
          <w:p w14:paraId="7E85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652" w:type="dxa"/>
          </w:tcPr>
          <w:p w14:paraId="4C8617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</w:p>
        </w:tc>
      </w:tr>
      <w:tr w14:paraId="68B50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</w:tcPr>
          <w:p w14:paraId="43FB8DA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310D99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Принятие (корректировка) планов программ по противодействию коррупции с учетом специфики деятельности Администрации сельского поселения</w:t>
            </w:r>
          </w:p>
        </w:tc>
        <w:tc>
          <w:tcPr>
            <w:tcW w:w="2573" w:type="dxa"/>
          </w:tcPr>
          <w:p w14:paraId="2FB674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Администрация сельского поселения Каратовский сельсовет муниципального района  Туймазинский  район РБ </w:t>
            </w:r>
          </w:p>
        </w:tc>
        <w:tc>
          <w:tcPr>
            <w:tcW w:w="1652" w:type="dxa"/>
          </w:tcPr>
          <w:p w14:paraId="3BDE70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до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апрел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я 202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года, далее - по мере необходимости</w:t>
            </w:r>
          </w:p>
        </w:tc>
      </w:tr>
      <w:tr w14:paraId="14039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</w:tcPr>
          <w:p w14:paraId="6B4E0DE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03FAEBA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Разработка и принятие нормативных правовых актов в сфере противодействия коррупции</w:t>
            </w:r>
          </w:p>
        </w:tc>
        <w:tc>
          <w:tcPr>
            <w:tcW w:w="2573" w:type="dxa"/>
          </w:tcPr>
          <w:p w14:paraId="0605618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Администрация, Совет СП Каратовский сельсовет муниципального района Туймазинский  район</w:t>
            </w:r>
          </w:p>
          <w:p w14:paraId="621E515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Calibri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652" w:type="dxa"/>
          </w:tcPr>
          <w:p w14:paraId="400EC71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14:paraId="067BB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1602" w:hRule="atLeast"/>
          <w:jc w:val="center"/>
        </w:trPr>
        <w:tc>
          <w:tcPr>
            <w:tcW w:w="850" w:type="dxa"/>
          </w:tcPr>
          <w:p w14:paraId="637E655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6E4D8FB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Проведение антикоррупционной экспертизы нормативно-правовых актов и проектов нормативно-правовых актов Администрации сельского поселения. Обеспечение  устранения выявленных коррупционных факторов </w:t>
            </w:r>
          </w:p>
        </w:tc>
        <w:tc>
          <w:tcPr>
            <w:tcW w:w="2573" w:type="dxa"/>
          </w:tcPr>
          <w:p w14:paraId="6DE9F0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Администрация СП Каратовский сельсовет муниципального района Туймазинский  район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652" w:type="dxa"/>
          </w:tcPr>
          <w:p w14:paraId="617CB6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постоянно</w:t>
            </w:r>
          </w:p>
        </w:tc>
      </w:tr>
      <w:tr w14:paraId="4389B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</w:tcPr>
          <w:p w14:paraId="3686581B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265766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Обеспечение проведения независимой антикоррупционной экспертизы и общественного обсуждения нормативно-правовых актов и проектов нормативно-правовых актов, в том числе путем размещения проектов нормативно-правовых актов на официальном сайте Администрации сельского поселения</w:t>
            </w:r>
          </w:p>
        </w:tc>
        <w:tc>
          <w:tcPr>
            <w:tcW w:w="2573" w:type="dxa"/>
          </w:tcPr>
          <w:p w14:paraId="242E29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Управляющий делами</w:t>
            </w:r>
          </w:p>
        </w:tc>
        <w:tc>
          <w:tcPr>
            <w:tcW w:w="1652" w:type="dxa"/>
          </w:tcPr>
          <w:p w14:paraId="37CB19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постоянно</w:t>
            </w:r>
          </w:p>
        </w:tc>
      </w:tr>
      <w:tr w14:paraId="5329FC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</w:tcPr>
          <w:p w14:paraId="683B103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174E539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Проведение мониторинга участия лиц, замещающих должности муниципальной службы, в управлении коммерческими и некоммерческими организациями.</w:t>
            </w:r>
          </w:p>
        </w:tc>
        <w:tc>
          <w:tcPr>
            <w:tcW w:w="2573" w:type="dxa"/>
          </w:tcPr>
          <w:p w14:paraId="36E800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Управляющий делами Администрации</w:t>
            </w:r>
          </w:p>
        </w:tc>
        <w:tc>
          <w:tcPr>
            <w:tcW w:w="1652" w:type="dxa"/>
          </w:tcPr>
          <w:p w14:paraId="675275D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раз в полугодие</w:t>
            </w:r>
          </w:p>
        </w:tc>
      </w:tr>
      <w:tr w14:paraId="44E38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1106" w:hRule="atLeast"/>
          <w:jc w:val="center"/>
        </w:trPr>
        <w:tc>
          <w:tcPr>
            <w:tcW w:w="850" w:type="dxa"/>
          </w:tcPr>
          <w:p w14:paraId="17256BF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553427D0">
            <w:pPr>
              <w:spacing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Принятие мер, направленных на повышение эффективности деятельности должностных лиц по профилактике коррупционных и иных правонарушений </w:t>
            </w:r>
          </w:p>
        </w:tc>
        <w:tc>
          <w:tcPr>
            <w:tcW w:w="2573" w:type="dxa"/>
          </w:tcPr>
          <w:p w14:paraId="225B38A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Управляющий делами Админис</w:t>
            </w:r>
            <w:bookmarkStart w:id="0" w:name="_GoBack"/>
            <w:bookmarkEnd w:id="0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трации</w:t>
            </w:r>
          </w:p>
        </w:tc>
        <w:tc>
          <w:tcPr>
            <w:tcW w:w="1652" w:type="dxa"/>
          </w:tcPr>
          <w:p w14:paraId="2DE45C67">
            <w:pPr>
              <w:spacing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14:paraId="01EA8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1807" w:hRule="atLeast"/>
          <w:jc w:val="center"/>
        </w:trPr>
        <w:tc>
          <w:tcPr>
            <w:tcW w:w="850" w:type="dxa"/>
          </w:tcPr>
          <w:p w14:paraId="308A71D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3C89EA80">
            <w:pPr>
              <w:spacing w:line="240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Реализация комплекса организационных, разъяснительных и иных мер по соблюдению муниципальными служащими Администрации сельского поселения запретов, ограничений и требований, установленных в целях противодействия коррупции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ru-RU" w:eastAsia="en-US"/>
              </w:rPr>
              <w:t xml:space="preserve">  </w:t>
            </w:r>
          </w:p>
        </w:tc>
        <w:tc>
          <w:tcPr>
            <w:tcW w:w="2573" w:type="dxa"/>
          </w:tcPr>
          <w:p w14:paraId="7D599A2E">
            <w:pPr>
              <w:spacing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Управляющий делами Администрации</w:t>
            </w:r>
          </w:p>
        </w:tc>
        <w:tc>
          <w:tcPr>
            <w:tcW w:w="1652" w:type="dxa"/>
          </w:tcPr>
          <w:p w14:paraId="6AB6DE9B">
            <w:pPr>
              <w:spacing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14:paraId="44D71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</w:tcPr>
          <w:p w14:paraId="35F04C5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1EED0E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Проведение анализа соблюдения запретов, ограничений и требований, установленных в целях противодействия коррупции, лицами, замещающими должности муниципальной службы</w:t>
            </w:r>
          </w:p>
        </w:tc>
        <w:tc>
          <w:tcPr>
            <w:tcW w:w="2573" w:type="dxa"/>
          </w:tcPr>
          <w:p w14:paraId="3B29D944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Управляющий делами Администрации</w:t>
            </w:r>
          </w:p>
        </w:tc>
        <w:tc>
          <w:tcPr>
            <w:tcW w:w="1652" w:type="dxa"/>
          </w:tcPr>
          <w:p w14:paraId="02DA85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постоянно</w:t>
            </w:r>
          </w:p>
        </w:tc>
      </w:tr>
      <w:tr w14:paraId="46EF1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</w:tcPr>
          <w:p w14:paraId="74A21F7B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4EB42CE7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Обеспечение применения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коррупции. Освещение                                                    информации о фактах нарушений и принятых мерах ответственности</w:t>
            </w:r>
          </w:p>
        </w:tc>
        <w:tc>
          <w:tcPr>
            <w:tcW w:w="2573" w:type="dxa"/>
          </w:tcPr>
          <w:p w14:paraId="7D1B685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Управляющий делами Администрации СП</w:t>
            </w:r>
          </w:p>
        </w:tc>
        <w:tc>
          <w:tcPr>
            <w:tcW w:w="1652" w:type="dxa"/>
          </w:tcPr>
          <w:p w14:paraId="1F7AB48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постоянно</w:t>
            </w:r>
          </w:p>
        </w:tc>
      </w:tr>
      <w:tr w14:paraId="59A49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</w:tcPr>
          <w:p w14:paraId="57E70D2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16A94DC5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Обеспечение использования специального программного обеспечения «Справки БК»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о доходах, расходах, об имуществе и обязательствах имущественного характера</w:t>
            </w:r>
          </w:p>
        </w:tc>
        <w:tc>
          <w:tcPr>
            <w:tcW w:w="2573" w:type="dxa"/>
          </w:tcPr>
          <w:p w14:paraId="54217E2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Управляющий делами Администрации</w:t>
            </w:r>
          </w:p>
        </w:tc>
        <w:tc>
          <w:tcPr>
            <w:tcW w:w="1652" w:type="dxa"/>
          </w:tcPr>
          <w:p w14:paraId="284263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постоянно</w:t>
            </w:r>
          </w:p>
        </w:tc>
      </w:tr>
      <w:tr w14:paraId="1C22A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1011" w:hRule="atLeast"/>
          <w:jc w:val="center"/>
        </w:trPr>
        <w:tc>
          <w:tcPr>
            <w:tcW w:w="850" w:type="dxa"/>
          </w:tcPr>
          <w:p w14:paraId="5631C03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48807A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Проведение анализа сведений (в части, касающейся профилактики коррупционных правонарушений), представленных кандидатами на должности в Администрации </w:t>
            </w:r>
          </w:p>
        </w:tc>
        <w:tc>
          <w:tcPr>
            <w:tcW w:w="2573" w:type="dxa"/>
          </w:tcPr>
          <w:p w14:paraId="05EC14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Calibri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Управляющий делами Администрации</w:t>
            </w:r>
          </w:p>
        </w:tc>
        <w:tc>
          <w:tcPr>
            <w:tcW w:w="1652" w:type="dxa"/>
          </w:tcPr>
          <w:p w14:paraId="1850B9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постоянно</w:t>
            </w:r>
          </w:p>
        </w:tc>
      </w:tr>
      <w:tr w14:paraId="06768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</w:tcPr>
          <w:p w14:paraId="468F57A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7A65FA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Принятие мер, направленных на повышение эффективности контроля за соблюдением лицами, замещающими муниципальные должности и должности муниципальной службы, требований законодательства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2573" w:type="dxa"/>
          </w:tcPr>
          <w:p w14:paraId="139F9D6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Управляющий делами Администрации</w:t>
            </w:r>
          </w:p>
        </w:tc>
        <w:tc>
          <w:tcPr>
            <w:tcW w:w="1652" w:type="dxa"/>
          </w:tcPr>
          <w:p w14:paraId="0F7CC3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постоянно</w:t>
            </w:r>
          </w:p>
        </w:tc>
      </w:tr>
      <w:tr w14:paraId="7F4C0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</w:tcPr>
          <w:p w14:paraId="41067DD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29439CF7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Актуализация сведений, содержащихся в анкетах, представляемых при назначении лиц, замещающих должности муниципальной службы в Администрации сельского поселения, об их родственниках и свойственниках в целях выявления возможного конфликта интересов</w:t>
            </w:r>
          </w:p>
        </w:tc>
        <w:tc>
          <w:tcPr>
            <w:tcW w:w="2573" w:type="dxa"/>
          </w:tcPr>
          <w:p w14:paraId="7DA1BAD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Управляющий делами Администрации</w:t>
            </w:r>
          </w:p>
        </w:tc>
        <w:tc>
          <w:tcPr>
            <w:tcW w:w="1652" w:type="dxa"/>
          </w:tcPr>
          <w:p w14:paraId="7D88E79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по мере необходимости</w:t>
            </w:r>
          </w:p>
        </w:tc>
      </w:tr>
      <w:tr w14:paraId="22922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</w:tcPr>
          <w:p w14:paraId="71887EEB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52656CD2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Обеспечение своевременности направления в Аппарат Правительства Республики Башкортостан и полноты сведений о применении к лицам, замещающим должности муниципальной службы в Администрации сельского поселения, взыскания в виде увольнения (освобождения от должности) в связи с утратой доверия за совершение коррупционного правонарушения для включения в реестр лиц, уволенных в связи с утратой доверия</w:t>
            </w:r>
          </w:p>
        </w:tc>
        <w:tc>
          <w:tcPr>
            <w:tcW w:w="2573" w:type="dxa"/>
          </w:tcPr>
          <w:p w14:paraId="2A947584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Управляющий делами Администрации</w:t>
            </w:r>
          </w:p>
        </w:tc>
        <w:tc>
          <w:tcPr>
            <w:tcW w:w="1652" w:type="dxa"/>
          </w:tcPr>
          <w:p w14:paraId="1AB8070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постоянно</w:t>
            </w:r>
          </w:p>
        </w:tc>
      </w:tr>
      <w:tr w14:paraId="677E0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</w:tcPr>
          <w:p w14:paraId="2A013E9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23A2FE3A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Повышение квалификации муниципальных служащих, в должностные обязанности которых входит участие в противодействии коррупции   </w:t>
            </w:r>
          </w:p>
        </w:tc>
        <w:tc>
          <w:tcPr>
            <w:tcW w:w="2573" w:type="dxa"/>
          </w:tcPr>
          <w:p w14:paraId="740CA62D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652" w:type="dxa"/>
          </w:tcPr>
          <w:p w14:paraId="38187E2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ежегодно</w:t>
            </w:r>
          </w:p>
        </w:tc>
      </w:tr>
      <w:tr w14:paraId="3A48E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</w:tcPr>
          <w:p w14:paraId="0D5CFC4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32B88B25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Обучение муниципальных служащих, впервые поступивших на муниципальную службу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  </w:t>
            </w:r>
          </w:p>
        </w:tc>
        <w:tc>
          <w:tcPr>
            <w:tcW w:w="2573" w:type="dxa"/>
          </w:tcPr>
          <w:p w14:paraId="24379692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652" w:type="dxa"/>
          </w:tcPr>
          <w:p w14:paraId="3C535E5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не позднее одного года со дня поступления на службу</w:t>
            </w:r>
          </w:p>
        </w:tc>
      </w:tr>
      <w:tr w14:paraId="2A8A1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</w:tcPr>
          <w:p w14:paraId="0F997F0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466E1FE7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Проведение мониторинга коррупционных проявлений посредством анализа жалоб и обращений граждан и организаций, а также публикаций в СМИ и социальных сетях, своевременное их рассмотрение и принятие мер по указанным фактам</w:t>
            </w:r>
          </w:p>
        </w:tc>
        <w:tc>
          <w:tcPr>
            <w:tcW w:w="2573" w:type="dxa"/>
            <w:tcBorders>
              <w:bottom w:val="single" w:color="auto" w:sz="4" w:space="0"/>
            </w:tcBorders>
          </w:tcPr>
          <w:p w14:paraId="22B43FB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Управляющий делами сельского поселения</w:t>
            </w:r>
          </w:p>
        </w:tc>
        <w:tc>
          <w:tcPr>
            <w:tcW w:w="1652" w:type="dxa"/>
          </w:tcPr>
          <w:p w14:paraId="7FBA9EB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постоянно</w:t>
            </w:r>
          </w:p>
        </w:tc>
      </w:tr>
      <w:tr w14:paraId="5B487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</w:tcPr>
          <w:p w14:paraId="7561DEC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01FD7A16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573" w:type="dxa"/>
            <w:shd w:val="clear" w:color="auto" w:fill="FFFFFF" w:themeFill="background1"/>
          </w:tcPr>
          <w:p w14:paraId="391F40E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Управляющий делами, специалисты СП</w:t>
            </w:r>
          </w:p>
        </w:tc>
        <w:tc>
          <w:tcPr>
            <w:tcW w:w="1652" w:type="dxa"/>
          </w:tcPr>
          <w:p w14:paraId="7BB7679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ежегодно в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ноябре -декабре</w:t>
            </w:r>
          </w:p>
        </w:tc>
      </w:tr>
      <w:tr w14:paraId="40B53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</w:tcPr>
          <w:p w14:paraId="4C887F5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1A2B9E6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Привлечение членов общественных советов к осуществлению контроля за выполнением мероприятий, предусмотренных планами по противодействию коррупции органов местного самоуправления</w:t>
            </w:r>
          </w:p>
        </w:tc>
        <w:tc>
          <w:tcPr>
            <w:tcW w:w="2573" w:type="dxa"/>
          </w:tcPr>
          <w:p w14:paraId="352FE43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Управляющий делами </w:t>
            </w:r>
          </w:p>
        </w:tc>
        <w:tc>
          <w:tcPr>
            <w:tcW w:w="1652" w:type="dxa"/>
          </w:tcPr>
          <w:p w14:paraId="07E7859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постоянно</w:t>
            </w:r>
          </w:p>
        </w:tc>
      </w:tr>
      <w:tr w14:paraId="269D7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</w:tcPr>
          <w:p w14:paraId="419DEF0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0169C58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Проведение анализа исполнения гражданами, замещавшими должности муниципальной службы, включенные в перечни, установленные нормативными правовыми актами Российской Федерации, и организациями обязанностей, предусмотренных статьей 12 Федерального закона "О противодействии коррупции". При выявлении нарушений информирование органов прокуратуры</w:t>
            </w:r>
          </w:p>
        </w:tc>
        <w:tc>
          <w:tcPr>
            <w:tcW w:w="2573" w:type="dxa"/>
          </w:tcPr>
          <w:p w14:paraId="281195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Управляющий делами, </w:t>
            </w:r>
          </w:p>
          <w:p w14:paraId="4F2147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42E87F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постоянно</w:t>
            </w:r>
          </w:p>
        </w:tc>
      </w:tr>
      <w:tr w14:paraId="74D63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jc w:val="center"/>
        </w:trPr>
        <w:tc>
          <w:tcPr>
            <w:tcW w:w="850" w:type="dxa"/>
          </w:tcPr>
          <w:p w14:paraId="24DBE6AF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5193" w:type="dxa"/>
          </w:tcPr>
          <w:p w14:paraId="64399C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Проведение заседаний антикоррупционной комиссии  сельского поселения Каратовский сельсовет МР Туймазинский район РБ</w:t>
            </w:r>
          </w:p>
        </w:tc>
        <w:tc>
          <w:tcPr>
            <w:tcW w:w="2573" w:type="dxa"/>
          </w:tcPr>
          <w:p w14:paraId="72C3F2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Администрация СП </w:t>
            </w:r>
          </w:p>
          <w:p w14:paraId="1AA62B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643680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Раз в полугодие</w:t>
            </w:r>
          </w:p>
        </w:tc>
      </w:tr>
    </w:tbl>
    <w:p w14:paraId="6E760F9B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eastAsia="en-US"/>
        </w:rPr>
        <w:tab/>
      </w:r>
    </w:p>
    <w:sectPr>
      <w:pgSz w:w="11906" w:h="16838"/>
      <w:pgMar w:top="426" w:right="566" w:bottom="426" w:left="1276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French Script MT">
    <w:panose1 w:val="03020402040607040605"/>
    <w:charset w:val="00"/>
    <w:family w:val="script"/>
    <w:pitch w:val="default"/>
    <w:sig w:usb0="00000003" w:usb1="00000000" w:usb2="00000000" w:usb3="00000000" w:csb0="20000001" w:csb1="00000000"/>
  </w:font>
  <w:font w:name="Elephant">
    <w:panose1 w:val="02020904090505020303"/>
    <w:charset w:val="00"/>
    <w:family w:val="auto"/>
    <w:pitch w:val="default"/>
    <w:sig w:usb0="00000003" w:usb1="00000000" w:usb2="00000000" w:usb3="00000000" w:csb0="20000001" w:csb1="00000000"/>
  </w:font>
  <w:font w:name="Edwardian Script ITC">
    <w:panose1 w:val="030303020407070D0804"/>
    <w:charset w:val="00"/>
    <w:family w:val="auto"/>
    <w:pitch w:val="default"/>
    <w:sig w:usb0="00000003" w:usb1="00000000" w:usb2="00000000" w:usb3="00000000" w:csb0="20000001" w:csb1="00000000"/>
  </w:font>
  <w:font w:name="Engravers MT">
    <w:panose1 w:val="02090707080505020304"/>
    <w:charset w:val="00"/>
    <w:family w:val="auto"/>
    <w:pitch w:val="default"/>
    <w:sig w:usb0="00000003" w:usb1="00000000" w:usb2="00000000" w:usb3="00000000" w:csb0="20000001" w:csb1="00000000"/>
  </w:font>
  <w:font w:name="Copperplate Gothic Light">
    <w:panose1 w:val="020E0507020206020404"/>
    <w:charset w:val="00"/>
    <w:family w:val="auto"/>
    <w:pitch w:val="default"/>
    <w:sig w:usb0="00000003" w:usb1="00000000" w:usb2="00000000" w:usb3="00000000" w:csb0="20000001" w:csb1="00000000"/>
  </w:font>
  <w:font w:name="Chiller">
    <w:panose1 w:val="04020404031007020602"/>
    <w:charset w:val="00"/>
    <w:family w:val="auto"/>
    <w:pitch w:val="default"/>
    <w:sig w:usb0="00000003" w:usb1="00000000" w:usb2="00000000" w:usb3="00000000" w:csb0="20000001" w:csb1="00000000"/>
  </w:font>
  <w:font w:name="Bradley Hand ITC">
    <w:panose1 w:val="03070402050302030203"/>
    <w:charset w:val="00"/>
    <w:family w:val="auto"/>
    <w:pitch w:val="default"/>
    <w:sig w:usb0="00000003" w:usb1="00000000" w:usb2="00000000" w:usb3="00000000" w:csb0="20000001" w:csb1="00000000"/>
  </w:font>
  <w:font w:name="Bernard MT Condensed">
    <w:panose1 w:val="02050806060905020404"/>
    <w:charset w:val="00"/>
    <w:family w:val="auto"/>
    <w:pitch w:val="default"/>
    <w:sig w:usb0="00000003" w:usb1="00000000" w:usb2="00000000" w:usb3="00000000" w:csb0="20000001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Berlin Sans FB Demi">
    <w:panose1 w:val="020E0802020502020306"/>
    <w:charset w:val="00"/>
    <w:family w:val="auto"/>
    <w:pitch w:val="default"/>
    <w:sig w:usb0="00000003" w:usb1="00000000" w:usb2="00000000" w:usb3="00000000" w:csb0="2000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Goudy Old Style">
    <w:panose1 w:val="02020502050305020303"/>
    <w:charset w:val="00"/>
    <w:family w:val="auto"/>
    <w:pitch w:val="default"/>
    <w:sig w:usb0="00000003" w:usb1="00000000" w:usb2="00000000" w:usb3="00000000" w:csb0="20000001" w:csb1="00000000"/>
  </w:font>
  <w:font w:name="Footlight MT Light">
    <w:panose1 w:val="0204060206030A020304"/>
    <w:charset w:val="00"/>
    <w:family w:val="auto"/>
    <w:pitch w:val="default"/>
    <w:sig w:usb0="00000003" w:usb1="00000000" w:usb2="00000000" w:usb3="00000000" w:csb0="20000001" w:csb1="00000000"/>
  </w:font>
  <w:font w:name="Dubai Medium">
    <w:panose1 w:val="020B0603030403030204"/>
    <w:charset w:val="00"/>
    <w:family w:val="auto"/>
    <w:pitch w:val="default"/>
    <w:sig w:usb0="80002067" w:usb1="80000000" w:usb2="00000008" w:usb3="00000000" w:csb0="20000041" w:csb1="00000000"/>
  </w:font>
  <w:font w:name="Dubai">
    <w:panose1 w:val="020B0503030403030204"/>
    <w:charset w:val="00"/>
    <w:family w:val="auto"/>
    <w:pitch w:val="default"/>
    <w:sig w:usb0="80002067" w:usb1="80000000" w:usb2="00000008" w:usb3="00000000" w:csb0="20000041" w:csb1="00000000"/>
  </w:font>
  <w:font w:name="Eras Light ITC">
    <w:panose1 w:val="020B0402030504020804"/>
    <w:charset w:val="00"/>
    <w:family w:val="auto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CA5B58"/>
    <w:multiLevelType w:val="multilevel"/>
    <w:tmpl w:val="17CA5B58"/>
    <w:lvl w:ilvl="0" w:tentative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5E47B6"/>
    <w:multiLevelType w:val="multilevel"/>
    <w:tmpl w:val="6B5E47B6"/>
    <w:lvl w:ilvl="0" w:tentative="0">
      <w:start w:val="1"/>
      <w:numFmt w:val="decimal"/>
      <w:lvlText w:val="%1."/>
      <w:lvlJc w:val="left"/>
      <w:pPr>
        <w:ind w:left="786" w:hanging="360"/>
      </w:pPr>
    </w:lvl>
    <w:lvl w:ilvl="1" w:tentative="0">
      <w:start w:val="1"/>
      <w:numFmt w:val="lowerLetter"/>
      <w:lvlText w:val="%2."/>
      <w:lvlJc w:val="left"/>
      <w:pPr>
        <w:ind w:left="1506" w:hanging="360"/>
      </w:pPr>
    </w:lvl>
    <w:lvl w:ilvl="2" w:tentative="0">
      <w:start w:val="1"/>
      <w:numFmt w:val="lowerRoman"/>
      <w:lvlText w:val="%3."/>
      <w:lvlJc w:val="right"/>
      <w:pPr>
        <w:ind w:left="2226" w:hanging="180"/>
      </w:pPr>
    </w:lvl>
    <w:lvl w:ilvl="3" w:tentative="0">
      <w:start w:val="1"/>
      <w:numFmt w:val="decimal"/>
      <w:lvlText w:val="%4."/>
      <w:lvlJc w:val="left"/>
      <w:pPr>
        <w:ind w:left="2946" w:hanging="360"/>
      </w:pPr>
    </w:lvl>
    <w:lvl w:ilvl="4" w:tentative="0">
      <w:start w:val="1"/>
      <w:numFmt w:val="lowerLetter"/>
      <w:lvlText w:val="%5."/>
      <w:lvlJc w:val="left"/>
      <w:pPr>
        <w:ind w:left="3666" w:hanging="360"/>
      </w:pPr>
    </w:lvl>
    <w:lvl w:ilvl="5" w:tentative="0">
      <w:start w:val="1"/>
      <w:numFmt w:val="lowerRoman"/>
      <w:lvlText w:val="%6."/>
      <w:lvlJc w:val="right"/>
      <w:pPr>
        <w:ind w:left="4386" w:hanging="180"/>
      </w:pPr>
    </w:lvl>
    <w:lvl w:ilvl="6" w:tentative="0">
      <w:start w:val="1"/>
      <w:numFmt w:val="decimal"/>
      <w:lvlText w:val="%7."/>
      <w:lvlJc w:val="left"/>
      <w:pPr>
        <w:ind w:left="5106" w:hanging="360"/>
      </w:pPr>
    </w:lvl>
    <w:lvl w:ilvl="7" w:tentative="0">
      <w:start w:val="1"/>
      <w:numFmt w:val="lowerLetter"/>
      <w:lvlText w:val="%8."/>
      <w:lvlJc w:val="left"/>
      <w:pPr>
        <w:ind w:left="5826" w:hanging="360"/>
      </w:pPr>
    </w:lvl>
    <w:lvl w:ilvl="8" w:tentative="0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5B6954"/>
    <w:rsid w:val="000057BE"/>
    <w:rsid w:val="00093F3B"/>
    <w:rsid w:val="000A3123"/>
    <w:rsid w:val="000F2EE8"/>
    <w:rsid w:val="00104557"/>
    <w:rsid w:val="00134BD0"/>
    <w:rsid w:val="00266BA7"/>
    <w:rsid w:val="00293C0A"/>
    <w:rsid w:val="002C5729"/>
    <w:rsid w:val="0031446B"/>
    <w:rsid w:val="00335900"/>
    <w:rsid w:val="003465D8"/>
    <w:rsid w:val="00354EB6"/>
    <w:rsid w:val="00382C7C"/>
    <w:rsid w:val="00385E55"/>
    <w:rsid w:val="003D60F1"/>
    <w:rsid w:val="00432AE0"/>
    <w:rsid w:val="00452C7F"/>
    <w:rsid w:val="00470EEA"/>
    <w:rsid w:val="004C03B7"/>
    <w:rsid w:val="00502C70"/>
    <w:rsid w:val="00506EE5"/>
    <w:rsid w:val="00550108"/>
    <w:rsid w:val="005726E2"/>
    <w:rsid w:val="005B4B20"/>
    <w:rsid w:val="005B6954"/>
    <w:rsid w:val="006609C0"/>
    <w:rsid w:val="00677E65"/>
    <w:rsid w:val="006B4B63"/>
    <w:rsid w:val="006D7AE0"/>
    <w:rsid w:val="006E47AE"/>
    <w:rsid w:val="006F2C6A"/>
    <w:rsid w:val="00721108"/>
    <w:rsid w:val="0073353F"/>
    <w:rsid w:val="00746CC8"/>
    <w:rsid w:val="00755FAB"/>
    <w:rsid w:val="007B1236"/>
    <w:rsid w:val="008038A7"/>
    <w:rsid w:val="00815D72"/>
    <w:rsid w:val="00836EB5"/>
    <w:rsid w:val="0086160E"/>
    <w:rsid w:val="008737B2"/>
    <w:rsid w:val="008D2597"/>
    <w:rsid w:val="0091658F"/>
    <w:rsid w:val="00967262"/>
    <w:rsid w:val="00997FBC"/>
    <w:rsid w:val="009D7769"/>
    <w:rsid w:val="009E6E05"/>
    <w:rsid w:val="00A103A6"/>
    <w:rsid w:val="00A3268C"/>
    <w:rsid w:val="00AE269D"/>
    <w:rsid w:val="00B44F9F"/>
    <w:rsid w:val="00B576A6"/>
    <w:rsid w:val="00B77338"/>
    <w:rsid w:val="00B815A0"/>
    <w:rsid w:val="00BA72C8"/>
    <w:rsid w:val="00BF240C"/>
    <w:rsid w:val="00C276EA"/>
    <w:rsid w:val="00C73C6F"/>
    <w:rsid w:val="00C912DB"/>
    <w:rsid w:val="00C96C57"/>
    <w:rsid w:val="00CD6D4D"/>
    <w:rsid w:val="00CF6749"/>
    <w:rsid w:val="00D554A8"/>
    <w:rsid w:val="00D565F6"/>
    <w:rsid w:val="00DD4856"/>
    <w:rsid w:val="00DE79FC"/>
    <w:rsid w:val="00E07097"/>
    <w:rsid w:val="00E1567D"/>
    <w:rsid w:val="00E20504"/>
    <w:rsid w:val="00E43481"/>
    <w:rsid w:val="00EF1771"/>
    <w:rsid w:val="00F02D3B"/>
    <w:rsid w:val="00F102AE"/>
    <w:rsid w:val="00F208BB"/>
    <w:rsid w:val="00F53751"/>
    <w:rsid w:val="00FA71B5"/>
    <w:rsid w:val="00FF438A"/>
    <w:rsid w:val="012B7667"/>
    <w:rsid w:val="1BCA49F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alloon Text"/>
    <w:basedOn w:val="1"/>
    <w:link w:val="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header"/>
    <w:basedOn w:val="1"/>
    <w:link w:val="10"/>
    <w:qFormat/>
    <w:uiPriority w:val="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eastAsia="Calibri" w:cs="Times New Roman"/>
      <w:sz w:val="24"/>
      <w:szCs w:val="24"/>
    </w:rPr>
  </w:style>
  <w:style w:type="table" w:styleId="7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Текст выноски Знак"/>
    <w:basedOn w:val="2"/>
    <w:link w:val="5"/>
    <w:semiHidden/>
    <w:uiPriority w:val="99"/>
    <w:rPr>
      <w:rFonts w:ascii="Tahoma" w:hAnsi="Tahoma" w:cs="Tahoma"/>
      <w:sz w:val="16"/>
      <w:szCs w:val="16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Верхний колонтитул Знак"/>
    <w:basedOn w:val="2"/>
    <w:link w:val="6"/>
    <w:qFormat/>
    <w:uiPriority w:val="0"/>
    <w:rPr>
      <w:rFonts w:ascii="Times New Roman" w:hAnsi="Times New Roman" w:eastAsia="Calibri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0243522-3626-467E-AAEB-1D8F8861807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4</Pages>
  <Words>1266</Words>
  <Characters>7217</Characters>
  <Lines>60</Lines>
  <Paragraphs>16</Paragraphs>
  <TotalTime>150</TotalTime>
  <ScaleCrop>false</ScaleCrop>
  <LinksUpToDate>false</LinksUpToDate>
  <CharactersWithSpaces>8467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2021-10-04T07:45:00Z</dcterms:created>
  <dc:creator>FORWARD</dc:creator>
  <cp:lastModifiedBy>Пользователь</cp:lastModifiedBy>
  <cp:lastPrinted>2025-03-14T10:08:53Z</cp:lastPrinted>
  <dcterms:modified xsi:type="dcterms:W3CDTF">2025-03-14T10:08:58Z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7600D7F4A30D46D389A9B8A39E24E28A_12</vt:lpwstr>
  </property>
</Properties>
</file>