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C2440">
      <w:pPr>
        <w:pStyle w:val="2"/>
        <w:ind w:left="4962" w:firstLine="0"/>
        <w:rPr>
          <w:szCs w:val="28"/>
        </w:rPr>
      </w:pPr>
    </w:p>
    <w:p w14:paraId="6197A78E">
      <w:pPr>
        <w:pStyle w:val="2"/>
        <w:ind w:left="4962" w:firstLine="0"/>
        <w:rPr>
          <w:szCs w:val="28"/>
        </w:rPr>
      </w:pPr>
    </w:p>
    <w:p w14:paraId="1203D99E">
      <w:pPr>
        <w:pStyle w:val="2"/>
        <w:ind w:left="4962" w:firstLine="0"/>
        <w:rPr>
          <w:szCs w:val="28"/>
        </w:rPr>
      </w:pPr>
    </w:p>
    <w:p w14:paraId="38C02C82">
      <w:pPr>
        <w:pStyle w:val="2"/>
        <w:ind w:left="4962" w:firstLine="0"/>
        <w:rPr>
          <w:szCs w:val="28"/>
        </w:rPr>
      </w:pPr>
    </w:p>
    <w:p w14:paraId="3F785437">
      <w:pPr>
        <w:pStyle w:val="2"/>
        <w:ind w:left="4962" w:firstLine="0"/>
        <w:rPr>
          <w:szCs w:val="28"/>
        </w:rPr>
      </w:pPr>
    </w:p>
    <w:p w14:paraId="0643856B">
      <w:pPr>
        <w:pStyle w:val="2"/>
        <w:ind w:left="4962" w:firstLine="0"/>
        <w:rPr>
          <w:szCs w:val="28"/>
        </w:rPr>
      </w:pPr>
      <w:r>
        <w:rPr>
          <w:szCs w:val="28"/>
        </w:rPr>
        <w:t>О бюджете сельского поселения Каратовский сельсовет муниципального района Туймазинский район Республики Башкортостан  на 2026 год и на плановый период 2027 и 2028 годов</w:t>
      </w:r>
    </w:p>
    <w:p w14:paraId="67621FA1">
      <w:pPr>
        <w:pStyle w:val="13"/>
        <w:jc w:val="center"/>
        <w:rPr>
          <w:sz w:val="28"/>
          <w:szCs w:val="28"/>
        </w:rPr>
      </w:pPr>
    </w:p>
    <w:p w14:paraId="3A644173">
      <w:pPr>
        <w:pStyle w:val="13"/>
        <w:jc w:val="center"/>
        <w:rPr>
          <w:sz w:val="28"/>
          <w:szCs w:val="28"/>
        </w:rPr>
      </w:pPr>
    </w:p>
    <w:p w14:paraId="332FAA13">
      <w:pPr>
        <w:pStyle w:val="15"/>
        <w:ind w:left="0" w:firstLine="851"/>
        <w:rPr>
          <w:szCs w:val="28"/>
        </w:rPr>
      </w:pPr>
      <w:r>
        <w:rPr>
          <w:szCs w:val="28"/>
        </w:rPr>
        <w:t>В соответствии со ст. 9, 153, 184.1 Бюджетного кодекса Российской Федерации Совет сельского поселения Каратовский сельсовет муниципального района Туймазинский район Республики Башкортостан РЕШИЛ:</w:t>
      </w:r>
    </w:p>
    <w:p w14:paraId="469C77D0">
      <w:pPr>
        <w:pStyle w:val="13"/>
        <w:numPr>
          <w:ilvl w:val="0"/>
          <w:numId w:val="1"/>
        </w:numPr>
        <w:tabs>
          <w:tab w:val="left" w:pos="1276"/>
          <w:tab w:val="left" w:pos="1770"/>
        </w:tabs>
        <w:spacing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Утвердить основные характеристики бюджета сельского поселения Каратовский сельсовет муниципального района Туймазинский район Республики Башкортостан (далее - бюджет сельского поселения) на 2026 год:</w:t>
      </w:r>
    </w:p>
    <w:p w14:paraId="7BAD4964">
      <w:pPr>
        <w:tabs>
          <w:tab w:val="left" w:pos="1276"/>
          <w:tab w:val="left" w:pos="1770"/>
        </w:tabs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прогнозируемый общий объем доходов бюджета сельского поселения в сумме 6187112,0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14:paraId="41E57192">
      <w:pPr>
        <w:pStyle w:val="13"/>
        <w:tabs>
          <w:tab w:val="left" w:pos="1276"/>
          <w:tab w:val="left" w:pos="1770"/>
        </w:tabs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общий объем расходов бюджета сельского поселения в сумме 6187112,0 рублей;</w:t>
      </w:r>
    </w:p>
    <w:p w14:paraId="1A42CBC7">
      <w:pPr>
        <w:pStyle w:val="13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  <w:highlight w:val="yellow"/>
        </w:rPr>
      </w:pPr>
      <w:r>
        <w:rPr>
          <w:sz w:val="28"/>
          <w:szCs w:val="28"/>
        </w:rPr>
        <w:t>дефицит бюджета сельского поселения в сумме 0,0 рублей.</w:t>
      </w:r>
    </w:p>
    <w:p w14:paraId="0F904DB0">
      <w:pPr>
        <w:pStyle w:val="13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верхний предел муниципального внутреннего долга сельского поселения на 1 января 2027 года в сумме 0,0 рублей.</w:t>
      </w:r>
    </w:p>
    <w:p w14:paraId="2E011BDA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2. Утвердить основные характеристики бюджета сельского поселения на плановый период 2027 и 2028 годов:</w:t>
      </w:r>
    </w:p>
    <w:p w14:paraId="7B963589">
      <w:pPr>
        <w:autoSpaceDE w:val="0"/>
        <w:autoSpaceDN w:val="0"/>
        <w:adjustRightInd w:val="0"/>
        <w:ind w:firstLine="851"/>
        <w:rPr>
          <w:sz w:val="28"/>
          <w:szCs w:val="28"/>
        </w:rPr>
      </w:pPr>
      <w:r>
        <w:rPr>
          <w:sz w:val="28"/>
          <w:szCs w:val="28"/>
        </w:rPr>
        <w:t>прогнозируемый общий объем доходов бюджета сельского поселения на 2027 год в сумме 6392002,0 рублей и на 2028 год в сумме 6594457,0 рублей;</w:t>
      </w:r>
    </w:p>
    <w:p w14:paraId="4C90C39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общий объем расходов бюджета сельского поселения на 2027 год в сумме 6392002,0 рублей, в том числе условно утвержденные расходы в сумме 127600,0 рублей, и на 2028 год в сумме 6594457,0 рублей, в том числе условно утвержденные расходы в сумме 262700,0 рублей; </w:t>
      </w:r>
    </w:p>
    <w:p w14:paraId="68ABD383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дефицит бюджета сельского поселения на 2027 год в сумме 0,0 рублей и на 2028 год в сумме 0,0 рублей.</w:t>
      </w:r>
    </w:p>
    <w:p w14:paraId="22DE451F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верхний предел муниципального внутреннего долга сельского поселения на 1 января 2028 года в сумме 0,0 рублей и на 1 января 2029 года в сумме 0,0 рублей.</w:t>
      </w:r>
    </w:p>
    <w:p w14:paraId="440E8BC1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7D144E9D">
      <w:pPr>
        <w:pStyle w:val="14"/>
        <w:ind w:firstLine="851"/>
        <w:rPr>
          <w:szCs w:val="28"/>
        </w:rPr>
      </w:pPr>
      <w:r>
        <w:rPr>
          <w:szCs w:val="28"/>
        </w:rPr>
        <w:t>4. Установить поступления доходов в бюджет сельского поселения на 2026 год и на плановый период 2027 и 2028 годов согласно приложению № 1 к настоящему решению</w:t>
      </w:r>
      <w:r>
        <w:rPr>
          <w:rFonts w:eastAsia="Calibri"/>
          <w:szCs w:val="28"/>
        </w:rPr>
        <w:t>.</w:t>
      </w:r>
    </w:p>
    <w:p w14:paraId="0F18E5A2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>
        <w:rPr>
          <w:sz w:val="28"/>
          <w:szCs w:val="28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492E306C">
      <w:pPr>
        <w:pStyle w:val="13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>
        <w:rPr>
          <w:sz w:val="28"/>
          <w:szCs w:val="28"/>
        </w:rPr>
        <w:t>бюджета сельского поселения</w:t>
      </w:r>
      <w:r>
        <w:rPr>
          <w:bCs/>
          <w:sz w:val="28"/>
          <w:szCs w:val="28"/>
        </w:rPr>
        <w:t xml:space="preserve">, учитываются на казначейском счете, открытом </w:t>
      </w:r>
      <w:r>
        <w:rPr>
          <w:sz w:val="28"/>
          <w:szCs w:val="28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>
        <w:rPr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14:paraId="0C047E66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14:paraId="2371B665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2026 год и на плановый период 2027 и 2028 годов согласно приложению № 2 к настоящему решению;</w:t>
      </w:r>
    </w:p>
    <w:p w14:paraId="5C6F0207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2026 год и на плановый период 2027 и 2028 годов согласно приложению № 3 к настоящему решению.</w:t>
      </w:r>
    </w:p>
    <w:p w14:paraId="29ADAF5F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8. Утвердить ведомственную структуру расходов бюджета сельского поселения: 2026 год и на плановый период 2027 и 2028 годов согласно приложению № 4 к настоящему решению.</w:t>
      </w:r>
    </w:p>
    <w:p w14:paraId="072D8769">
      <w:pPr>
        <w:pStyle w:val="5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 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>
        <w:rPr>
          <w:sz w:val="28"/>
          <w:szCs w:val="28"/>
        </w:rPr>
        <w:t>сельского поселения</w:t>
      </w:r>
      <w:r>
        <w:rPr>
          <w:color w:val="auto"/>
          <w:sz w:val="28"/>
          <w:szCs w:val="28"/>
        </w:rPr>
        <w:t xml:space="preserve"> на 2026 год и на плановый период 2027 и 2028 годов, а также сокращающие его доходную базу, подлежат исполнению при изыскании дополнительных источников доходов бюджета </w:t>
      </w:r>
      <w:r>
        <w:rPr>
          <w:sz w:val="28"/>
          <w:szCs w:val="28"/>
        </w:rPr>
        <w:t>сельского поселения</w:t>
      </w:r>
      <w:r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14:paraId="78B08DF3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2026 год и на плановый период 2027 и 2028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14:paraId="28429612">
      <w:pPr>
        <w:pStyle w:val="7"/>
        <w:ind w:firstLine="708"/>
        <w:rPr>
          <w:szCs w:val="28"/>
        </w:rPr>
      </w:pPr>
      <w:r>
        <w:rPr>
          <w:szCs w:val="28"/>
        </w:rPr>
        <w:t xml:space="preserve"> 10. Установить верхний предел муниципального внутреннего долга по муниципальным гарантиям в валюте Российской Федерации на 1 января 2027 года в сумме 0,0 рублей, на 1 января 2028 года в сумме 0,0</w:t>
      </w:r>
      <w:r>
        <w:rPr>
          <w:szCs w:val="28"/>
          <w:lang w:eastAsia="en-US"/>
        </w:rPr>
        <w:t xml:space="preserve"> </w:t>
      </w:r>
      <w:r>
        <w:rPr>
          <w:szCs w:val="28"/>
        </w:rPr>
        <w:t>рублей и на 1 января 2029 года в сумме 0,0</w:t>
      </w:r>
      <w:r>
        <w:rPr>
          <w:szCs w:val="28"/>
          <w:lang w:eastAsia="en-US"/>
        </w:rPr>
        <w:t xml:space="preserve"> </w:t>
      </w:r>
      <w:r>
        <w:rPr>
          <w:szCs w:val="28"/>
        </w:rPr>
        <w:t>рублей.</w:t>
      </w:r>
    </w:p>
    <w:p w14:paraId="1D83EE82">
      <w:pPr>
        <w:pStyle w:val="7"/>
        <w:ind w:firstLine="851"/>
        <w:rPr>
          <w:szCs w:val="28"/>
        </w:rPr>
      </w:pPr>
      <w:r>
        <w:rPr>
          <w:szCs w:val="28"/>
        </w:rPr>
        <w:t>11. Установить резервный фонд Администрации сельского поселения Каратовский сельсовет муниципального района Туймазинский район на 2026 год в сумме 50000,0 рублей, на 2027 год в сумме 50000,0 рублей, на 2028 год в сумме 50000,0 рублей.</w:t>
      </w:r>
    </w:p>
    <w:p w14:paraId="6961AD0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12. Установить, что остатки средств бюджета сельского поселения по состоянию на 1 января 2026 года в объеме не более одной двенадцатой общего объема расходов бюджета текущего финансового года направляются Администрацией сельского поселения Каратовский сельсовет 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14:paraId="633770B5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13.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сельского поселения является распределение Администрацией сельского поселения Каратовский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14:paraId="60EBAC10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1) использование средств резервного фонда</w:t>
      </w:r>
      <w:r>
        <w:t xml:space="preserve"> </w:t>
      </w:r>
      <w:r>
        <w:rPr>
          <w:sz w:val="28"/>
          <w:szCs w:val="28"/>
        </w:rPr>
        <w:t>Администрации сельского поселения Каратовский сельсовет муниципального района Туймазинский район;</w:t>
      </w:r>
    </w:p>
    <w:p w14:paraId="4C34D99F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2) использование образованной в ходе исполнения бюджета сельского поселения Каратовский сельсовет 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14:paraId="228D939D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3) использование остатков средств бюджета сельского поселения Каратовский сельсовет муниципального района на 1 января 2026 года;</w:t>
      </w:r>
    </w:p>
    <w:p w14:paraId="2C64A243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4) принятие решений об утверждении программ сельского поселения Каратовский сельсовет муниципального района Туймазинский район и о внесении изменений в программы сельского поселения Каратовский сельсовет муниципального района.</w:t>
      </w:r>
    </w:p>
    <w:p w14:paraId="2BB1AEF8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14. Настоящее решение вступает в силу с 1 января 2026 года.</w:t>
      </w:r>
    </w:p>
    <w:p w14:paraId="5A9236A2">
      <w:pPr>
        <w:pStyle w:val="14"/>
        <w:ind w:firstLine="851"/>
        <w:rPr>
          <w:szCs w:val="28"/>
        </w:rPr>
      </w:pPr>
      <w:r>
        <w:rPr>
          <w:szCs w:val="28"/>
        </w:rPr>
        <w:t>15. Настоящее решение обнародовать в установленном порядке и разместить на сайте Администрации сельского поселения Каратовский сельсовет муниципального района Туймазинский район Республики Башкортостан.</w:t>
      </w:r>
    </w:p>
    <w:p w14:paraId="3646DD30">
      <w:pPr>
        <w:pStyle w:val="14"/>
        <w:tabs>
          <w:tab w:val="left" w:pos="0"/>
        </w:tabs>
        <w:ind w:firstLine="851"/>
        <w:rPr>
          <w:szCs w:val="28"/>
        </w:rPr>
      </w:pPr>
      <w:r>
        <w:rPr>
          <w:szCs w:val="28"/>
        </w:rPr>
        <w:t>16. Контроль за исполнением данного решения возложить на комиссию по бюджету, налогам и вопросам собственности (_______________).</w:t>
      </w:r>
    </w:p>
    <w:p w14:paraId="57A04956">
      <w:pPr>
        <w:pStyle w:val="6"/>
        <w:ind w:firstLine="0"/>
        <w:jc w:val="left"/>
        <w:rPr>
          <w:szCs w:val="28"/>
        </w:rPr>
      </w:pPr>
      <w:r>
        <w:rPr>
          <w:szCs w:val="28"/>
        </w:rPr>
        <w:t xml:space="preserve">  </w:t>
      </w:r>
    </w:p>
    <w:p w14:paraId="3B2A4C59">
      <w:pPr>
        <w:pStyle w:val="6"/>
        <w:ind w:firstLine="0"/>
        <w:jc w:val="left"/>
        <w:rPr>
          <w:szCs w:val="28"/>
        </w:rPr>
      </w:pPr>
    </w:p>
    <w:p w14:paraId="60BFBF95">
      <w:pPr>
        <w:pStyle w:val="6"/>
        <w:ind w:firstLine="0"/>
        <w:jc w:val="left"/>
        <w:rPr>
          <w:szCs w:val="28"/>
        </w:rPr>
      </w:pPr>
    </w:p>
    <w:p w14:paraId="07542FD6">
      <w:pPr>
        <w:widowControl/>
        <w:spacing w:line="240" w:lineRule="auto"/>
        <w:ind w:firstLine="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Глава сельского поселения </w:t>
      </w:r>
    </w:p>
    <w:p w14:paraId="43BBDE70">
      <w:pPr>
        <w:widowControl/>
        <w:spacing w:line="240" w:lineRule="auto"/>
        <w:ind w:firstLine="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Каратовский сельсовет</w:t>
      </w:r>
    </w:p>
    <w:p w14:paraId="19515A47">
      <w:pPr>
        <w:widowControl/>
        <w:spacing w:line="240" w:lineRule="auto"/>
        <w:ind w:firstLine="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муниципального района Туймазинский район</w:t>
      </w:r>
    </w:p>
    <w:p w14:paraId="61011A0D">
      <w:pPr>
        <w:widowControl/>
        <w:spacing w:line="240" w:lineRule="auto"/>
        <w:ind w:firstLine="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Республики Башкортостан        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                                                Л.М. Хусаинова</w:t>
      </w:r>
    </w:p>
    <w:p w14:paraId="37259B62">
      <w:pPr>
        <w:pStyle w:val="6"/>
        <w:ind w:firstLine="0"/>
        <w:jc w:val="left"/>
        <w:rPr>
          <w:szCs w:val="28"/>
        </w:rPr>
      </w:pPr>
      <w:bookmarkStart w:id="0" w:name="_GoBack"/>
      <w:bookmarkEnd w:id="0"/>
    </w:p>
    <w:sectPr>
      <w:pgSz w:w="11906" w:h="16838"/>
      <w:pgMar w:top="567" w:right="851" w:bottom="794" w:left="1418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60" w:lineRule="auto"/>
      </w:pPr>
      <w:r>
        <w:separator/>
      </w:r>
    </w:p>
  </w:footnote>
  <w:footnote w:type="continuationSeparator" w:id="1">
    <w:p>
      <w:pPr>
        <w:spacing w:line="2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2409F4"/>
    <w:multiLevelType w:val="multilevel"/>
    <w:tmpl w:val="1E2409F4"/>
    <w:lvl w:ilvl="0" w:tentative="0">
      <w:start w:val="1"/>
      <w:numFmt w:val="decimal"/>
      <w:lvlText w:val="%1."/>
      <w:lvlJc w:val="left"/>
      <w:pPr>
        <w:tabs>
          <w:tab w:val="left" w:pos="1211"/>
        </w:tabs>
        <w:ind w:left="1211" w:hanging="360"/>
      </w:pPr>
      <w:rPr>
        <w:rFonts w:hint="default" w:cs="Times New Roman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1571"/>
        </w:tabs>
        <w:ind w:left="1571" w:hanging="720"/>
      </w:pPr>
      <w:rPr>
        <w:rFonts w:hint="default" w:cs="Times New Roman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1571"/>
        </w:tabs>
        <w:ind w:left="1571" w:hanging="720"/>
      </w:pPr>
      <w:rPr>
        <w:rFonts w:hint="default" w:cs="Times New Roman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1931"/>
        </w:tabs>
        <w:ind w:left="1931" w:hanging="1080"/>
      </w:pPr>
      <w:rPr>
        <w:rFonts w:hint="default" w:cs="Times New Roman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1931"/>
        </w:tabs>
        <w:ind w:left="1931" w:hanging="1080"/>
      </w:pPr>
      <w:rPr>
        <w:rFonts w:hint="default" w:cs="Times New Roman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2291"/>
        </w:tabs>
        <w:ind w:left="2291" w:hanging="1440"/>
      </w:pPr>
      <w:rPr>
        <w:rFonts w:hint="default" w:cs="Times New Roman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2291"/>
        </w:tabs>
        <w:ind w:left="2291" w:hanging="1440"/>
      </w:pPr>
      <w:rPr>
        <w:rFonts w:hint="default" w:cs="Times New Roman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2651"/>
        </w:tabs>
        <w:ind w:left="2651" w:hanging="1800"/>
      </w:pPr>
      <w:rPr>
        <w:rFonts w:hint="default" w:cs="Times New Roman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2651"/>
        </w:tabs>
        <w:ind w:left="2651" w:hanging="1800"/>
      </w:pPr>
      <w:rPr>
        <w:rFonts w:hint="default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TrackMove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2714B"/>
    <w:rsid w:val="000A6815"/>
    <w:rsid w:val="000E3889"/>
    <w:rsid w:val="000F0C7E"/>
    <w:rsid w:val="00113572"/>
    <w:rsid w:val="00123F61"/>
    <w:rsid w:val="001B13B3"/>
    <w:rsid w:val="001C11F7"/>
    <w:rsid w:val="001F5727"/>
    <w:rsid w:val="00236331"/>
    <w:rsid w:val="00251B4A"/>
    <w:rsid w:val="00270C82"/>
    <w:rsid w:val="00285DC8"/>
    <w:rsid w:val="002B7D43"/>
    <w:rsid w:val="003362E4"/>
    <w:rsid w:val="0034060A"/>
    <w:rsid w:val="003769F6"/>
    <w:rsid w:val="003926CD"/>
    <w:rsid w:val="003D4DD7"/>
    <w:rsid w:val="00454284"/>
    <w:rsid w:val="004C5E8E"/>
    <w:rsid w:val="004E6ECA"/>
    <w:rsid w:val="00511E73"/>
    <w:rsid w:val="00530037"/>
    <w:rsid w:val="005F212E"/>
    <w:rsid w:val="00641AF6"/>
    <w:rsid w:val="0064349D"/>
    <w:rsid w:val="00671D32"/>
    <w:rsid w:val="00686110"/>
    <w:rsid w:val="0069672C"/>
    <w:rsid w:val="006C7D3A"/>
    <w:rsid w:val="006E1E32"/>
    <w:rsid w:val="00705F8F"/>
    <w:rsid w:val="00715C90"/>
    <w:rsid w:val="007A3FA3"/>
    <w:rsid w:val="007B53CF"/>
    <w:rsid w:val="007C74FE"/>
    <w:rsid w:val="00843DEE"/>
    <w:rsid w:val="00871EA8"/>
    <w:rsid w:val="00940878"/>
    <w:rsid w:val="009C2211"/>
    <w:rsid w:val="00A8537E"/>
    <w:rsid w:val="00B07C3E"/>
    <w:rsid w:val="00B40EEF"/>
    <w:rsid w:val="00B506DE"/>
    <w:rsid w:val="00B82BB6"/>
    <w:rsid w:val="00BB3401"/>
    <w:rsid w:val="00BC5750"/>
    <w:rsid w:val="00BF0E9F"/>
    <w:rsid w:val="00C736BB"/>
    <w:rsid w:val="00CA209C"/>
    <w:rsid w:val="00CB4B4D"/>
    <w:rsid w:val="00D73278"/>
    <w:rsid w:val="00D87261"/>
    <w:rsid w:val="00DC38CD"/>
    <w:rsid w:val="00DE712F"/>
    <w:rsid w:val="00DF4448"/>
    <w:rsid w:val="00E449D8"/>
    <w:rsid w:val="00E8583B"/>
    <w:rsid w:val="00EF2CAE"/>
    <w:rsid w:val="00F2588D"/>
    <w:rsid w:val="00F45CF3"/>
    <w:rsid w:val="00F46DAD"/>
    <w:rsid w:val="00FB130A"/>
    <w:rsid w:val="00FF490B"/>
    <w:rsid w:val="2306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99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99" w:semiHidden="0" w:name="Body Text 2"/>
    <w:lsdException w:qFormat="1" w:unhideWhenUsed="0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</w:latentStyles>
  <w:style w:type="paragraph" w:default="1" w:styleId="1">
    <w:name w:val="Normal"/>
    <w:qFormat/>
    <w:uiPriority w:val="99"/>
    <w:pPr>
      <w:widowControl w:val="0"/>
      <w:spacing w:line="260" w:lineRule="auto"/>
      <w:ind w:firstLine="480"/>
      <w:jc w:val="both"/>
    </w:pPr>
    <w:rPr>
      <w:rFonts w:ascii="Times New Roman" w:hAnsi="Times New Roman" w:eastAsia="Calibri" w:cs="Times New Roman"/>
      <w:sz w:val="18"/>
      <w:lang w:val="ru-RU" w:eastAsia="ru-RU" w:bidi="ar-SA"/>
    </w:rPr>
  </w:style>
  <w:style w:type="paragraph" w:styleId="2">
    <w:name w:val="heading 1"/>
    <w:basedOn w:val="1"/>
    <w:next w:val="1"/>
    <w:link w:val="8"/>
    <w:qFormat/>
    <w:uiPriority w:val="99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2"/>
    <w:basedOn w:val="1"/>
    <w:link w:val="10"/>
    <w:qFormat/>
    <w:uiPriority w:val="99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paragraph" w:styleId="6">
    <w:name w:val="Body Text Indent"/>
    <w:basedOn w:val="1"/>
    <w:link w:val="9"/>
    <w:qFormat/>
    <w:uiPriority w:val="99"/>
    <w:pPr>
      <w:widowControl/>
      <w:spacing w:line="240" w:lineRule="auto"/>
      <w:ind w:firstLine="720"/>
    </w:pPr>
    <w:rPr>
      <w:rFonts w:eastAsia="Times New Roman"/>
      <w:sz w:val="28"/>
    </w:rPr>
  </w:style>
  <w:style w:type="paragraph" w:styleId="7">
    <w:name w:val="Body Text 3"/>
    <w:basedOn w:val="1"/>
    <w:link w:val="12"/>
    <w:qFormat/>
    <w:uiPriority w:val="99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8">
    <w:name w:val="Заголовок 1 Знак"/>
    <w:link w:val="2"/>
    <w:qFormat/>
    <w:locked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9">
    <w:name w:val="Основной текст с отступом Знак"/>
    <w:link w:val="6"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0">
    <w:name w:val="Основной текст 2 Знак"/>
    <w:link w:val="5"/>
    <w:qFormat/>
    <w:locked/>
    <w:uiPriority w:val="99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1"/>
    <w:next w:val="1"/>
    <w:qFormat/>
    <w:uiPriority w:val="99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character" w:customStyle="1" w:styleId="12">
    <w:name w:val="Основной текст 3 Знак"/>
    <w:link w:val="7"/>
    <w:qFormat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Обычный1"/>
    <w:qFormat/>
    <w:uiPriority w:val="99"/>
    <w:pPr>
      <w:widowControl w:val="0"/>
      <w:spacing w:line="260" w:lineRule="auto"/>
      <w:ind w:firstLine="480"/>
      <w:jc w:val="both"/>
    </w:pPr>
    <w:rPr>
      <w:rFonts w:ascii="Times New Roman" w:hAnsi="Times New Roman" w:eastAsia="Times New Roman" w:cs="Times New Roman"/>
      <w:sz w:val="18"/>
      <w:lang w:val="ru-RU" w:eastAsia="ru-RU" w:bidi="ar-SA"/>
    </w:rPr>
  </w:style>
  <w:style w:type="paragraph" w:customStyle="1" w:styleId="14">
    <w:name w:val="Основной текст1"/>
    <w:basedOn w:val="13"/>
    <w:qFormat/>
    <w:uiPriority w:val="99"/>
    <w:pPr>
      <w:spacing w:line="240" w:lineRule="auto"/>
      <w:ind w:firstLine="0"/>
    </w:pPr>
    <w:rPr>
      <w:sz w:val="28"/>
    </w:rPr>
  </w:style>
  <w:style w:type="paragraph" w:customStyle="1" w:styleId="15">
    <w:name w:val="Основной текст 21"/>
    <w:basedOn w:val="13"/>
    <w:qFormat/>
    <w:uiPriority w:val="99"/>
    <w:pPr>
      <w:widowControl/>
      <w:spacing w:line="240" w:lineRule="auto"/>
      <w:ind w:left="945" w:firstLine="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1198</Words>
  <Characters>6829</Characters>
  <Lines>56</Lines>
  <Paragraphs>16</Paragraphs>
  <TotalTime>142</TotalTime>
  <ScaleCrop>false</ScaleCrop>
  <LinksUpToDate>false</LinksUpToDate>
  <CharactersWithSpaces>8011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2020-11-18T07:51:00Z</dcterms:created>
  <dc:creator>Irina</dc:creator>
  <cp:lastModifiedBy>Пользователь</cp:lastModifiedBy>
  <dcterms:modified xsi:type="dcterms:W3CDTF">2025-11-14T07:58:08Z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CA7A71B308FC4879943B6EE1B7A2257E_12</vt:lpwstr>
  </property>
</Properties>
</file>