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</w:t>
      </w:r>
      <w:r w:rsidR="00C5596E">
        <w:rPr>
          <w:rFonts w:ascii="Times New Roman" w:hAnsi="Times New Roman" w:cs="Times New Roman"/>
          <w:sz w:val="28"/>
          <w:szCs w:val="28"/>
        </w:rPr>
        <w:t>1 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5596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по состоянию на </w:t>
      </w:r>
      <w:r w:rsidR="00C5596E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5596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C5596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C5596E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70462,8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C5596E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34697,97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C5596E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33041,79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Хайруллина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Радиковна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 (по налогам)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C5596E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22500,0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212DD2"/>
    <w:rsid w:val="002B232E"/>
    <w:rsid w:val="003C51CD"/>
    <w:rsid w:val="0068611C"/>
    <w:rsid w:val="0082669F"/>
    <w:rsid w:val="00C5596E"/>
    <w:rsid w:val="00E029A1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2016-10-19T06:32:00Z</dcterms:created>
  <dcterms:modified xsi:type="dcterms:W3CDTF">2017-04-19T06:45:00Z</dcterms:modified>
</cp:coreProperties>
</file>