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3D4" w:rsidRPr="00FB32EC" w:rsidRDefault="00A273D4" w:rsidP="00A273D4">
      <w:pPr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FB32EC">
        <w:rPr>
          <w:rFonts w:ascii="Times New Roman" w:hAnsi="Times New Roman"/>
          <w:sz w:val="24"/>
          <w:szCs w:val="24"/>
        </w:rPr>
        <w:t>ОЦЕНКА</w:t>
      </w:r>
      <w:r w:rsidR="0077164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Pr="00FB32EC">
        <w:rPr>
          <w:rFonts w:ascii="Times New Roman" w:hAnsi="Times New Roman"/>
          <w:sz w:val="24"/>
          <w:szCs w:val="24"/>
        </w:rPr>
        <w:t>эффективности реализации муниципальной программы</w:t>
      </w:r>
    </w:p>
    <w:p w:rsidR="00A273D4" w:rsidRPr="00CA3ACA" w:rsidRDefault="00A273D4" w:rsidP="00A273D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"</w:t>
      </w:r>
      <w:r w:rsidRPr="00CA3ACA">
        <w:rPr>
          <w:rFonts w:ascii="Times New Roman" w:hAnsi="Times New Roman"/>
          <w:b/>
          <w:sz w:val="28"/>
          <w:szCs w:val="28"/>
        </w:rPr>
        <w:t xml:space="preserve">Программы комплексного развития транспортной инфраструктуры сельского поселения </w:t>
      </w:r>
      <w:r>
        <w:rPr>
          <w:rFonts w:ascii="Times New Roman" w:hAnsi="Times New Roman"/>
          <w:b/>
          <w:sz w:val="28"/>
          <w:szCs w:val="28"/>
        </w:rPr>
        <w:t>Каратовский</w:t>
      </w:r>
      <w:r w:rsidRPr="00CA3ACA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</w:t>
      </w:r>
      <w:proofErr w:type="spellStart"/>
      <w:r w:rsidRPr="00CA3ACA">
        <w:rPr>
          <w:rFonts w:ascii="Times New Roman" w:hAnsi="Times New Roman"/>
          <w:b/>
          <w:sz w:val="28"/>
          <w:szCs w:val="28"/>
        </w:rPr>
        <w:t>Туймазински</w:t>
      </w:r>
      <w:r>
        <w:rPr>
          <w:rFonts w:ascii="Times New Roman" w:hAnsi="Times New Roman"/>
          <w:b/>
          <w:sz w:val="28"/>
          <w:szCs w:val="28"/>
        </w:rPr>
        <w:t>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 Республики Башкортостан"</w:t>
      </w:r>
    </w:p>
    <w:p w:rsidR="00A273D4" w:rsidRPr="00661B61" w:rsidRDefault="00A273D4" w:rsidP="00A273D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за 20</w:t>
      </w:r>
      <w:r w:rsidR="007D310A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61B61">
        <w:rPr>
          <w:rFonts w:ascii="Times New Roman" w:hAnsi="Times New Roman"/>
          <w:b/>
          <w:sz w:val="28"/>
          <w:szCs w:val="28"/>
        </w:rPr>
        <w:t>год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6"/>
        <w:gridCol w:w="4309"/>
        <w:gridCol w:w="1789"/>
        <w:gridCol w:w="825"/>
        <w:gridCol w:w="764"/>
        <w:gridCol w:w="1438"/>
      </w:tblGrid>
      <w:tr w:rsidR="00A273D4" w:rsidRPr="005263CD" w:rsidTr="001F673F">
        <w:tc>
          <w:tcPr>
            <w:tcW w:w="439" w:type="dxa"/>
            <w:vMerge w:val="restart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869" w:type="dxa"/>
            <w:vMerge w:val="restart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Наименование мероприятий (подпрограмм)</w:t>
            </w:r>
          </w:p>
        </w:tc>
        <w:tc>
          <w:tcPr>
            <w:tcW w:w="1658" w:type="dxa"/>
            <w:vMerge w:val="restart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Показатель оценки эффективности</w:t>
            </w:r>
          </w:p>
        </w:tc>
        <w:tc>
          <w:tcPr>
            <w:tcW w:w="1621" w:type="dxa"/>
            <w:gridSpan w:val="2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Значение показателя отчетного периода</w:t>
            </w:r>
          </w:p>
        </w:tc>
        <w:tc>
          <w:tcPr>
            <w:tcW w:w="1466" w:type="dxa"/>
            <w:vMerge w:val="restart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Изменение значения показателя за отчетный период, %</w:t>
            </w:r>
          </w:p>
        </w:tc>
      </w:tr>
      <w:tr w:rsidR="00A273D4" w:rsidRPr="005263CD" w:rsidTr="001F673F">
        <w:tc>
          <w:tcPr>
            <w:tcW w:w="439" w:type="dxa"/>
            <w:vMerge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9" w:type="dxa"/>
            <w:vMerge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58" w:type="dxa"/>
            <w:vMerge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 xml:space="preserve">Факт </w:t>
            </w:r>
          </w:p>
        </w:tc>
        <w:tc>
          <w:tcPr>
            <w:tcW w:w="1466" w:type="dxa"/>
            <w:vMerge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Доля  протяженности автомобильных дорог общего пользования  местного значения,  не  отвечающих нормативным требованиям, в общей  протяженности автомобильных дорог общего пользования местного значения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48" w:type="dxa"/>
          </w:tcPr>
          <w:p w:rsidR="00A273D4" w:rsidRPr="0077164A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6</w:t>
            </w:r>
            <w:r w:rsidR="00957EC2" w:rsidRPr="007716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73" w:type="dxa"/>
          </w:tcPr>
          <w:p w:rsidR="00A273D4" w:rsidRPr="0077164A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6</w:t>
            </w:r>
            <w:r w:rsidR="00957EC2" w:rsidRPr="007716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Обеспеченность  постоянной круглогодичной связи с сетью автомобильных дорог общего пользования  по  дорогам  с твердым покрытием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 xml:space="preserve">Доля  протяженности   автомобильных дорог общего пользования  местного значения,  соответствующих нормативным требованиям </w:t>
            </w:r>
            <w:proofErr w:type="gramStart"/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proofErr w:type="gramEnd"/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 xml:space="preserve"> транспортно-эксплуатационным показателя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48" w:type="dxa"/>
          </w:tcPr>
          <w:p w:rsidR="00A273D4" w:rsidRPr="0077164A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3</w:t>
            </w:r>
            <w:r w:rsidR="00957EC2" w:rsidRPr="0077164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73" w:type="dxa"/>
          </w:tcPr>
          <w:p w:rsidR="00A273D4" w:rsidRPr="0077164A" w:rsidRDefault="00A273D4" w:rsidP="00957E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3</w:t>
            </w:r>
            <w:r w:rsidR="00957EC2" w:rsidRPr="0077164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Протяженность  пешеходных дорожек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Протяженность велосипедных дорожек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Количество  дорожно-транспортных  происшествий из-за  сопутствующих дорожных условий на сети дорог федерального, регионального  и межмуниципального значения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273D4" w:rsidRPr="005263CD" w:rsidTr="001F673F">
        <w:tc>
          <w:tcPr>
            <w:tcW w:w="439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69" w:type="dxa"/>
          </w:tcPr>
          <w:p w:rsidR="00A273D4" w:rsidRPr="0077164A" w:rsidRDefault="00A273D4" w:rsidP="001F673F">
            <w:pPr>
              <w:spacing w:after="12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Обеспеченность транспортного обслуживания населения</w:t>
            </w:r>
          </w:p>
        </w:tc>
        <w:tc>
          <w:tcPr>
            <w:tcW w:w="1658" w:type="dxa"/>
          </w:tcPr>
          <w:p w:rsidR="00A273D4" w:rsidRPr="0077164A" w:rsidRDefault="00A273D4" w:rsidP="001F673F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7164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48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73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66" w:type="dxa"/>
          </w:tcPr>
          <w:p w:rsidR="00A273D4" w:rsidRPr="0077164A" w:rsidRDefault="00A273D4" w:rsidP="001F67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64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A273D4" w:rsidRDefault="00A273D4" w:rsidP="00A273D4">
      <w:pPr>
        <w:rPr>
          <w:rFonts w:ascii="Times New Roman" w:hAnsi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2D7E01" w:rsidRPr="002D7E01" w:rsidRDefault="002D7E01" w:rsidP="002D7E01">
      <w:pPr>
        <w:autoSpaceDE w:val="0"/>
        <w:autoSpaceDN w:val="0"/>
        <w:adjustRightInd w:val="0"/>
        <w:spacing w:line="264" w:lineRule="auto"/>
        <w:ind w:firstLine="709"/>
        <w:jc w:val="center"/>
        <w:rPr>
          <w:rFonts w:ascii="Times New Roman" w:hAnsi="Times New Roman" w:cs="Times New Roman"/>
        </w:rPr>
      </w:pPr>
    </w:p>
    <w:p w:rsidR="003756B3" w:rsidRPr="002D7E01" w:rsidRDefault="003756B3">
      <w:pPr>
        <w:rPr>
          <w:rFonts w:ascii="Times New Roman" w:hAnsi="Times New Roman" w:cs="Times New Roman"/>
        </w:rPr>
      </w:pPr>
    </w:p>
    <w:sectPr w:rsidR="003756B3" w:rsidRPr="002D7E01" w:rsidSect="00D559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2D7E01"/>
    <w:rsid w:val="000804FF"/>
    <w:rsid w:val="0009397B"/>
    <w:rsid w:val="000C119C"/>
    <w:rsid w:val="00157ADD"/>
    <w:rsid w:val="002D7E01"/>
    <w:rsid w:val="00346147"/>
    <w:rsid w:val="003756B3"/>
    <w:rsid w:val="00575745"/>
    <w:rsid w:val="00760B4C"/>
    <w:rsid w:val="0077164A"/>
    <w:rsid w:val="007D310A"/>
    <w:rsid w:val="008B1393"/>
    <w:rsid w:val="00957EC2"/>
    <w:rsid w:val="00A273D4"/>
    <w:rsid w:val="00A43F58"/>
    <w:rsid w:val="00B15BD5"/>
    <w:rsid w:val="00BE1FDB"/>
    <w:rsid w:val="00D55963"/>
    <w:rsid w:val="00D805C1"/>
    <w:rsid w:val="00D840E8"/>
    <w:rsid w:val="00D8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14</cp:revision>
  <dcterms:created xsi:type="dcterms:W3CDTF">2020-05-04T07:15:00Z</dcterms:created>
  <dcterms:modified xsi:type="dcterms:W3CDTF">2021-02-24T10:33:00Z</dcterms:modified>
</cp:coreProperties>
</file>